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109" w14:textId="7519131F" w:rsidR="000778B4" w:rsidRPr="007414E7" w:rsidRDefault="00275A32" w:rsidP="00E850D9">
      <w:pPr>
        <w:jc w:val="center"/>
        <w:rPr>
          <w:rFonts w:ascii="Century Gothic" w:hAnsi="Century Gothic"/>
          <w:b/>
          <w:bCs/>
          <w:color w:val="0C405E"/>
          <w:sz w:val="40"/>
          <w:szCs w:val="40"/>
        </w:rPr>
      </w:pPr>
      <w:r w:rsidRPr="007414E7">
        <w:rPr>
          <w:rFonts w:ascii="Century Gothic" w:hAnsi="Century Gothic"/>
          <w:b/>
          <w:bCs/>
          <w:color w:val="0C405E"/>
          <w:sz w:val="40"/>
          <w:szCs w:val="40"/>
        </w:rPr>
        <w:t xml:space="preserve">RATIO ANALYSIS 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1"/>
        <w:gridCol w:w="494"/>
        <w:gridCol w:w="454"/>
        <w:gridCol w:w="5413"/>
        <w:gridCol w:w="236"/>
        <w:gridCol w:w="1526"/>
        <w:gridCol w:w="1526"/>
      </w:tblGrid>
      <w:tr w:rsidR="00B9585E" w:rsidRPr="00275A32" w14:paraId="1E15776A" w14:textId="77777777" w:rsidTr="00C67DAF">
        <w:trPr>
          <w:trHeight w:val="576"/>
        </w:trPr>
        <w:tc>
          <w:tcPr>
            <w:tcW w:w="5000" w:type="pct"/>
            <w:gridSpan w:val="7"/>
            <w:shd w:val="clear" w:color="auto" w:fill="0C405E"/>
            <w:vAlign w:val="center"/>
          </w:tcPr>
          <w:p w14:paraId="47F85D06" w14:textId="03B88273" w:rsidR="00B9585E" w:rsidRPr="00275A32" w:rsidRDefault="00B9585E" w:rsidP="00B9585E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14:ligatures w14:val="none"/>
              </w:rPr>
              <w:t xml:space="preserve">BALANCE SHEET RATIOS: </w:t>
            </w:r>
            <w:r w:rsidRPr="00275A32">
              <w:rPr>
                <w:rFonts w:ascii="Century Gothic" w:eastAsia="Times New Roman" w:hAnsi="Century Gothic" w:cs="Arial"/>
                <w:kern w:val="0"/>
                <w:sz w:val="22"/>
                <w:szCs w:val="22"/>
                <w14:ligatures w14:val="none"/>
              </w:rPr>
              <w:t>Stability (Staying Power)</w:t>
            </w:r>
          </w:p>
        </w:tc>
      </w:tr>
      <w:tr w:rsidR="00186BA4" w:rsidRPr="00275A32" w14:paraId="7874EF7D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3892D4E1" w14:textId="77777777" w:rsidR="00186BA4" w:rsidRPr="00275A32" w:rsidRDefault="00186BA4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5F847B24" w14:textId="07120242" w:rsidR="00186BA4" w:rsidRPr="00275A32" w:rsidRDefault="00186BA4" w:rsidP="00186BA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Current</w:t>
            </w:r>
          </w:p>
        </w:tc>
      </w:tr>
      <w:tr w:rsidR="0023696C" w:rsidRPr="00275A32" w14:paraId="14BE98E1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39147F54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6265892A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Current Assets</w:t>
            </w:r>
          </w:p>
        </w:tc>
        <w:tc>
          <w:tcPr>
            <w:tcW w:w="117" w:type="pct"/>
          </w:tcPr>
          <w:p w14:paraId="711547E9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D51" w14:textId="5A632A6D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0" w:name="Text1"/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0"/>
          </w:p>
        </w:tc>
        <w:tc>
          <w:tcPr>
            <w:tcW w:w="757" w:type="pct"/>
            <w:vMerge w:val="restart"/>
            <w:noWrap/>
            <w:vAlign w:val="center"/>
          </w:tcPr>
          <w:p w14:paraId="37DC2D32" w14:textId="49448235" w:rsidR="0023696C" w:rsidRPr="00940135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bookmarkStart w:id="1" w:name="Text2"/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"/>
          </w:p>
        </w:tc>
      </w:tr>
      <w:tr w:rsidR="0023696C" w:rsidRPr="00275A32" w14:paraId="0936D0F4" w14:textId="77777777" w:rsidTr="00034A07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EFBAEAD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86912DE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Current Liabilities</w:t>
            </w:r>
          </w:p>
        </w:tc>
        <w:tc>
          <w:tcPr>
            <w:tcW w:w="117" w:type="pct"/>
          </w:tcPr>
          <w:p w14:paraId="0E68CF1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9768" w14:textId="271317CD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2B8E3292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86BA4" w:rsidRPr="00275A32" w14:paraId="1FD1D67A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16FAD6D1" w14:textId="77777777" w:rsidR="00186BA4" w:rsidRPr="00275A32" w:rsidRDefault="00186BA4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7240177C" w14:textId="65DC6AC8" w:rsidR="00186BA4" w:rsidRPr="00275A32" w:rsidRDefault="00186BA4" w:rsidP="00186BA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Quick</w:t>
            </w:r>
          </w:p>
        </w:tc>
      </w:tr>
      <w:tr w:rsidR="0023696C" w:rsidRPr="00275A32" w14:paraId="47DD4FCF" w14:textId="77777777" w:rsidTr="004A2F60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501DC57C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12E049C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Cash + Accts. Rec.</w:t>
            </w:r>
          </w:p>
        </w:tc>
        <w:tc>
          <w:tcPr>
            <w:tcW w:w="117" w:type="pct"/>
          </w:tcPr>
          <w:p w14:paraId="06660B93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0FC" w14:textId="2284DC74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558E1C37" w14:textId="0264D067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0DA7C774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04B8C46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3D510543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Current Liabilities</w:t>
            </w:r>
          </w:p>
        </w:tc>
        <w:tc>
          <w:tcPr>
            <w:tcW w:w="117" w:type="pct"/>
          </w:tcPr>
          <w:p w14:paraId="31354C6F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F24" w14:textId="5E0A24D5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0A08C630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186BA4" w:rsidRPr="00275A32" w14:paraId="408EF2D3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789B6077" w14:textId="77777777" w:rsidR="00186BA4" w:rsidRPr="00275A32" w:rsidRDefault="00186BA4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1852EE5C" w14:textId="64C21A56" w:rsidR="00186BA4" w:rsidRPr="00275A32" w:rsidRDefault="00186BA4" w:rsidP="00186BA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Debt-to-Worth</w:t>
            </w:r>
          </w:p>
        </w:tc>
      </w:tr>
      <w:tr w:rsidR="0023696C" w:rsidRPr="00275A32" w14:paraId="52017907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4706535B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8B8A791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Total Liabilities</w:t>
            </w:r>
          </w:p>
        </w:tc>
        <w:tc>
          <w:tcPr>
            <w:tcW w:w="117" w:type="pct"/>
          </w:tcPr>
          <w:p w14:paraId="331B9A4D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59E4" w14:textId="4633DF49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31E24F1A" w14:textId="709BB091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0331E42C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D8CE08E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08F675A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Net Worth</w:t>
            </w:r>
          </w:p>
        </w:tc>
        <w:tc>
          <w:tcPr>
            <w:tcW w:w="117" w:type="pct"/>
          </w:tcPr>
          <w:p w14:paraId="78ECC02C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B146" w14:textId="4F09E08A" w:rsidR="0023696C" w:rsidRPr="00275A32" w:rsidRDefault="00186BA4" w:rsidP="00186B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42A9B28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696C" w:rsidRPr="00275A32" w14:paraId="1449D568" w14:textId="77777777" w:rsidTr="00C67DAF">
        <w:trPr>
          <w:trHeight w:val="20"/>
        </w:trPr>
        <w:tc>
          <w:tcPr>
            <w:tcW w:w="459" w:type="pct"/>
            <w:gridSpan w:val="2"/>
          </w:tcPr>
          <w:p w14:paraId="5317B5C5" w14:textId="77777777" w:rsidR="0023696C" w:rsidRPr="001015A6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541" w:type="pct"/>
            <w:gridSpan w:val="5"/>
            <w:noWrap/>
            <w:vAlign w:val="center"/>
            <w:hideMark/>
          </w:tcPr>
          <w:p w14:paraId="5C6B1D24" w14:textId="2D9548D4" w:rsidR="0023696C" w:rsidRPr="001015A6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23696C" w:rsidRPr="00275A32" w14:paraId="03FA60D9" w14:textId="77777777" w:rsidTr="00C67DAF">
        <w:trPr>
          <w:trHeight w:val="576"/>
        </w:trPr>
        <w:tc>
          <w:tcPr>
            <w:tcW w:w="459" w:type="pct"/>
            <w:gridSpan w:val="2"/>
            <w:shd w:val="clear" w:color="auto" w:fill="0C405E"/>
          </w:tcPr>
          <w:p w14:paraId="0EFE0EC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1" w:type="pct"/>
            <w:gridSpan w:val="5"/>
            <w:shd w:val="clear" w:color="auto" w:fill="0C405E"/>
            <w:noWrap/>
            <w:vAlign w:val="center"/>
            <w:hideMark/>
          </w:tcPr>
          <w:p w14:paraId="7C271FC2" w14:textId="4FA52EB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14:ligatures w14:val="none"/>
              </w:rPr>
              <w:t xml:space="preserve">INCOME STATEMENT RATIOS: </w:t>
            </w:r>
            <w:r w:rsidRPr="00275A32">
              <w:rPr>
                <w:rFonts w:ascii="Century Gothic" w:eastAsia="Times New Roman" w:hAnsi="Century Gothic" w:cs="Arial"/>
                <w:kern w:val="0"/>
                <w:sz w:val="22"/>
                <w:szCs w:val="22"/>
                <w14:ligatures w14:val="none"/>
              </w:rPr>
              <w:t>Profitability (Earning Power)</w:t>
            </w:r>
          </w:p>
        </w:tc>
      </w:tr>
      <w:tr w:rsidR="0023696C" w:rsidRPr="00275A32" w14:paraId="70D20026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3762129D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470" w:type="pct"/>
            <w:gridSpan w:val="2"/>
            <w:shd w:val="clear" w:color="auto" w:fill="EAF5F9"/>
          </w:tcPr>
          <w:p w14:paraId="715FF45B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7" w:type="pct"/>
            <w:gridSpan w:val="4"/>
            <w:shd w:val="clear" w:color="auto" w:fill="EAF5F9"/>
            <w:noWrap/>
            <w:vAlign w:val="center"/>
            <w:hideMark/>
          </w:tcPr>
          <w:p w14:paraId="508A9DBB" w14:textId="4388C7A6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Gross Margin</w:t>
            </w:r>
          </w:p>
        </w:tc>
      </w:tr>
      <w:tr w:rsidR="0023696C" w:rsidRPr="00275A32" w14:paraId="36700786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435C9D4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3098C5F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Gross Profit</w:t>
            </w:r>
          </w:p>
        </w:tc>
        <w:tc>
          <w:tcPr>
            <w:tcW w:w="117" w:type="pct"/>
          </w:tcPr>
          <w:p w14:paraId="5003409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F679" w14:textId="48F7F2FC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2CAE5141" w14:textId="1FD1B0E1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1D0017E0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2DD8284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06E4A579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Sales</w:t>
            </w:r>
          </w:p>
        </w:tc>
        <w:tc>
          <w:tcPr>
            <w:tcW w:w="117" w:type="pct"/>
          </w:tcPr>
          <w:p w14:paraId="10BAC609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CA2F" w14:textId="6B319A1E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5BD53286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696C" w:rsidRPr="00275A32" w14:paraId="083C6DFE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27A0AD1D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470" w:type="pct"/>
            <w:gridSpan w:val="2"/>
            <w:shd w:val="clear" w:color="auto" w:fill="EAF5F9"/>
          </w:tcPr>
          <w:p w14:paraId="45B42500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17" w:type="pct"/>
            <w:gridSpan w:val="4"/>
            <w:shd w:val="clear" w:color="auto" w:fill="EAF5F9"/>
            <w:noWrap/>
            <w:vAlign w:val="center"/>
            <w:hideMark/>
          </w:tcPr>
          <w:p w14:paraId="59A41EBF" w14:textId="684BF99F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Net Margin</w:t>
            </w:r>
          </w:p>
        </w:tc>
      </w:tr>
      <w:tr w:rsidR="0023696C" w:rsidRPr="00275A32" w14:paraId="7D4C3244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11544C45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noWrap/>
            <w:vAlign w:val="center"/>
            <w:hideMark/>
          </w:tcPr>
          <w:p w14:paraId="69FE9FDF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Net Profit Before Tax</w:t>
            </w:r>
          </w:p>
        </w:tc>
        <w:tc>
          <w:tcPr>
            <w:tcW w:w="117" w:type="pct"/>
          </w:tcPr>
          <w:p w14:paraId="2982A64A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FAD" w14:textId="68F2524E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31F41EBE" w14:textId="4A7B5811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2B9CF048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315356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5256F52A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Sales</w:t>
            </w:r>
          </w:p>
        </w:tc>
        <w:tc>
          <w:tcPr>
            <w:tcW w:w="117" w:type="pct"/>
          </w:tcPr>
          <w:p w14:paraId="66AB703B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DE3" w14:textId="334C5945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6DD5514D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696C" w:rsidRPr="00275A32" w14:paraId="388C1FB1" w14:textId="77777777" w:rsidTr="00C67DAF">
        <w:trPr>
          <w:trHeight w:val="144"/>
        </w:trPr>
        <w:tc>
          <w:tcPr>
            <w:tcW w:w="459" w:type="pct"/>
            <w:gridSpan w:val="2"/>
          </w:tcPr>
          <w:p w14:paraId="6B218E3A" w14:textId="77777777" w:rsidR="0023696C" w:rsidRPr="001015A6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4541" w:type="pct"/>
            <w:gridSpan w:val="5"/>
            <w:noWrap/>
            <w:vAlign w:val="center"/>
            <w:hideMark/>
          </w:tcPr>
          <w:p w14:paraId="6649CEB7" w14:textId="59FD7294" w:rsidR="0023696C" w:rsidRPr="001015A6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14"/>
                <w:szCs w:val="14"/>
                <w14:ligatures w14:val="none"/>
              </w:rPr>
            </w:pPr>
          </w:p>
        </w:tc>
      </w:tr>
      <w:tr w:rsidR="00940135" w:rsidRPr="00275A32" w14:paraId="37A806FD" w14:textId="77777777" w:rsidTr="00C67DAF">
        <w:trPr>
          <w:trHeight w:val="576"/>
        </w:trPr>
        <w:tc>
          <w:tcPr>
            <w:tcW w:w="5000" w:type="pct"/>
            <w:gridSpan w:val="7"/>
            <w:shd w:val="clear" w:color="auto" w:fill="0C405E"/>
            <w:vAlign w:val="center"/>
          </w:tcPr>
          <w:p w14:paraId="2B09F27A" w14:textId="015A2795" w:rsidR="00940135" w:rsidRPr="00275A32" w:rsidRDefault="00940135" w:rsidP="00940135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14:ligatures w14:val="none"/>
              </w:rPr>
              <w:t xml:space="preserve">ASSET MANAGEMENT RATIOS: </w:t>
            </w:r>
            <w:r w:rsidRPr="00275A32">
              <w:rPr>
                <w:rFonts w:ascii="Century Gothic" w:eastAsia="Times New Roman" w:hAnsi="Century Gothic" w:cs="Arial"/>
                <w:kern w:val="0"/>
                <w:sz w:val="22"/>
                <w:szCs w:val="22"/>
                <w14:ligatures w14:val="none"/>
              </w:rPr>
              <w:t>Overall Efficiency Ratios</w:t>
            </w:r>
          </w:p>
        </w:tc>
      </w:tr>
      <w:tr w:rsidR="00940135" w:rsidRPr="00275A32" w14:paraId="762B4A6A" w14:textId="77777777" w:rsidTr="00C67DAF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4420FB7D" w14:textId="77777777" w:rsidR="00940135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55B0AEB5" w14:textId="61363915" w:rsidR="00940135" w:rsidRPr="00275A32" w:rsidRDefault="00940135" w:rsidP="00940135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Sales-to-Assets</w:t>
            </w:r>
          </w:p>
        </w:tc>
      </w:tr>
      <w:tr w:rsidR="0023696C" w:rsidRPr="00275A32" w14:paraId="18E29F1F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75D2BD97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noWrap/>
            <w:vAlign w:val="center"/>
            <w:hideMark/>
          </w:tcPr>
          <w:p w14:paraId="30C03814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Sales</w:t>
            </w:r>
          </w:p>
        </w:tc>
        <w:tc>
          <w:tcPr>
            <w:tcW w:w="117" w:type="pct"/>
          </w:tcPr>
          <w:p w14:paraId="573E7EB2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123C" w14:textId="55CA5644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3DAC5FC3" w14:textId="78EE6415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59A5544E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8FF3596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01B7A6B8" w14:textId="77777777" w:rsidR="0023696C" w:rsidRPr="00275A32" w:rsidRDefault="0023696C" w:rsidP="008F313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Total Assets</w:t>
            </w:r>
          </w:p>
        </w:tc>
        <w:tc>
          <w:tcPr>
            <w:tcW w:w="117" w:type="pct"/>
          </w:tcPr>
          <w:p w14:paraId="7DBE4847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918B" w14:textId="7B8FDB24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3B738440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0135" w:rsidRPr="00275A32" w14:paraId="04DEE442" w14:textId="77777777" w:rsidTr="004A2F60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36A011FF" w14:textId="77777777" w:rsidR="00940135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65ABA4D1" w14:textId="07E7D2F8" w:rsidR="00940135" w:rsidRPr="00275A32" w:rsidRDefault="00940135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Return on Assets</w:t>
            </w:r>
          </w:p>
        </w:tc>
      </w:tr>
      <w:tr w:rsidR="0023696C" w:rsidRPr="00275A32" w14:paraId="4A28B50B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75E774E4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4B7C4284" w14:textId="77777777" w:rsidR="0023696C" w:rsidRPr="00275A32" w:rsidRDefault="0023696C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Net Profit Before Tax</w:t>
            </w:r>
          </w:p>
        </w:tc>
        <w:tc>
          <w:tcPr>
            <w:tcW w:w="117" w:type="pct"/>
          </w:tcPr>
          <w:p w14:paraId="5EF99270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AD2C" w14:textId="4E5C5787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0FD06E6B" w14:textId="6C8266A6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67E1D607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6B64D5A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6AC22DD0" w14:textId="77777777" w:rsidR="0023696C" w:rsidRPr="00275A32" w:rsidRDefault="0023696C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Total Assets</w:t>
            </w:r>
          </w:p>
        </w:tc>
        <w:tc>
          <w:tcPr>
            <w:tcW w:w="117" w:type="pct"/>
          </w:tcPr>
          <w:p w14:paraId="1C3B6261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86A4" w14:textId="4796B44D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498E01A4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40135" w:rsidRPr="00275A32" w14:paraId="6FB2506E" w14:textId="77777777" w:rsidTr="002476B9">
        <w:trPr>
          <w:trHeight w:val="432"/>
        </w:trPr>
        <w:tc>
          <w:tcPr>
            <w:tcW w:w="214" w:type="pct"/>
            <w:shd w:val="clear" w:color="auto" w:fill="EAF5F9"/>
            <w:noWrap/>
            <w:vAlign w:val="center"/>
            <w:hideMark/>
          </w:tcPr>
          <w:p w14:paraId="5DDCC87F" w14:textId="77777777" w:rsidR="00940135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4786" w:type="pct"/>
            <w:gridSpan w:val="6"/>
            <w:shd w:val="clear" w:color="auto" w:fill="EAF5F9"/>
            <w:vAlign w:val="center"/>
          </w:tcPr>
          <w:p w14:paraId="565E0352" w14:textId="2D39F284" w:rsidR="00940135" w:rsidRPr="00275A32" w:rsidRDefault="00940135" w:rsidP="002476B9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Return on Investment</w:t>
            </w:r>
          </w:p>
        </w:tc>
      </w:tr>
      <w:tr w:rsidR="0023696C" w:rsidRPr="00275A32" w14:paraId="3262D609" w14:textId="77777777" w:rsidTr="00034A07">
        <w:trPr>
          <w:trHeight w:val="288"/>
        </w:trPr>
        <w:tc>
          <w:tcPr>
            <w:tcW w:w="214" w:type="pct"/>
            <w:noWrap/>
            <w:vAlign w:val="center"/>
            <w:hideMark/>
          </w:tcPr>
          <w:p w14:paraId="26C47E87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B36D08A" w14:textId="77777777" w:rsidR="0023696C" w:rsidRPr="00275A32" w:rsidRDefault="0023696C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Net Profit Before Tax</w:t>
            </w:r>
          </w:p>
        </w:tc>
        <w:tc>
          <w:tcPr>
            <w:tcW w:w="117" w:type="pct"/>
          </w:tcPr>
          <w:p w14:paraId="3C7AA067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39E" w14:textId="58D6E6DE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3A282D69" w14:textId="61A8D33B" w:rsidR="0023696C" w:rsidRPr="00275A32" w:rsidRDefault="00940135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23696C" w:rsidRPr="00275A32" w14:paraId="68B73C74" w14:textId="77777777" w:rsidTr="004A2F60">
        <w:trPr>
          <w:trHeight w:val="288"/>
        </w:trPr>
        <w:tc>
          <w:tcPr>
            <w:tcW w:w="21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4B9D64A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385E7F25" w14:textId="77777777" w:rsidR="0023696C" w:rsidRPr="00275A32" w:rsidRDefault="0023696C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Net Worth</w:t>
            </w:r>
          </w:p>
        </w:tc>
        <w:tc>
          <w:tcPr>
            <w:tcW w:w="117" w:type="pct"/>
          </w:tcPr>
          <w:p w14:paraId="092B16B7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7301" w14:textId="6A342CB5" w:rsidR="0023696C" w:rsidRPr="00275A32" w:rsidRDefault="00186BA4" w:rsidP="00B958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6F88A88E" w14:textId="77777777" w:rsidR="0023696C" w:rsidRPr="00275A32" w:rsidRDefault="0023696C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23DC59" w14:textId="77777777" w:rsidR="0023696C" w:rsidRDefault="0023696C">
      <w:r>
        <w:br w:type="page"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"/>
        <w:gridCol w:w="6296"/>
        <w:gridCol w:w="270"/>
        <w:gridCol w:w="1532"/>
        <w:gridCol w:w="1526"/>
      </w:tblGrid>
      <w:tr w:rsidR="004A2F60" w:rsidRPr="00275A32" w14:paraId="6F5B6242" w14:textId="77777777" w:rsidTr="004A2F60">
        <w:trPr>
          <w:trHeight w:val="576"/>
        </w:trPr>
        <w:tc>
          <w:tcPr>
            <w:tcW w:w="5000" w:type="pct"/>
            <w:gridSpan w:val="5"/>
            <w:shd w:val="clear" w:color="auto" w:fill="0C405E"/>
            <w:vAlign w:val="center"/>
          </w:tcPr>
          <w:p w14:paraId="736E73BF" w14:textId="6A40A3FD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2"/>
                <w:szCs w:val="22"/>
                <w14:ligatures w14:val="none"/>
              </w:rPr>
              <w:lastRenderedPageBreak/>
              <w:t xml:space="preserve">ASSET MANAGEMENT RATIOS: </w:t>
            </w:r>
            <w:r w:rsidRPr="00275A32">
              <w:rPr>
                <w:rFonts w:ascii="Century Gothic" w:eastAsia="Times New Roman" w:hAnsi="Century Gothic" w:cs="Arial"/>
                <w:kern w:val="0"/>
                <w:sz w:val="22"/>
                <w:szCs w:val="22"/>
                <w14:ligatures w14:val="none"/>
              </w:rPr>
              <w:t>Working Capital Cycle Ratios</w:t>
            </w:r>
          </w:p>
        </w:tc>
      </w:tr>
      <w:tr w:rsidR="004A2F60" w:rsidRPr="00275A32" w14:paraId="3D9D4375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1FD55FE9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21AE7A79" w14:textId="494CD648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Inventory Turnover</w:t>
            </w:r>
          </w:p>
        </w:tc>
      </w:tr>
      <w:tr w:rsidR="000E1FA7" w:rsidRPr="00275A32" w14:paraId="12AC7985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5531AEA1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E052922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Cost of Goods Sold</w:t>
            </w:r>
          </w:p>
        </w:tc>
        <w:tc>
          <w:tcPr>
            <w:tcW w:w="134" w:type="pct"/>
          </w:tcPr>
          <w:p w14:paraId="0E0FC810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49A" w14:textId="5230B90B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64D9CD79" w14:textId="24BC720D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4C9C5CF8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DBE9FA1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4FEEC29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Inventory</w:t>
            </w:r>
          </w:p>
        </w:tc>
        <w:tc>
          <w:tcPr>
            <w:tcW w:w="134" w:type="pct"/>
          </w:tcPr>
          <w:p w14:paraId="172D9BDC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05D" w14:textId="3237B702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0332BD7F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A2F60" w:rsidRPr="00275A32" w14:paraId="7F83EC24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25A779E7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4CF8CAAB" w14:textId="4BC0F7C6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Inventory Turn-Days</w:t>
            </w:r>
          </w:p>
        </w:tc>
      </w:tr>
      <w:tr w:rsidR="000E1FA7" w:rsidRPr="00275A32" w14:paraId="50205316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0307307F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5DC1EBA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134" w:type="pct"/>
          </w:tcPr>
          <w:p w14:paraId="4B34D87F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DF5" w14:textId="2E93C400" w:rsidR="000E1FA7" w:rsidRPr="00275A32" w:rsidRDefault="000E1FA7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3FB9A5F4" w14:textId="3D71BEF7" w:rsidR="000E1FA7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0DCDD0A5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3205DD8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BBCDBB3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Inventory Turnover</w:t>
            </w:r>
          </w:p>
        </w:tc>
        <w:tc>
          <w:tcPr>
            <w:tcW w:w="134" w:type="pct"/>
          </w:tcPr>
          <w:p w14:paraId="683F87B5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64B" w14:textId="1E74A3AA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5E0F58C8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A2F60" w:rsidRPr="00275A32" w14:paraId="57AEDEA6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2BC9F135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48B4B5CA" w14:textId="684616CC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Accounts Receivable Turnover</w:t>
            </w:r>
          </w:p>
        </w:tc>
      </w:tr>
      <w:tr w:rsidR="000E1FA7" w:rsidRPr="00275A32" w14:paraId="6645E8BD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6AA05F18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56CFEED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Sales</w:t>
            </w:r>
          </w:p>
        </w:tc>
        <w:tc>
          <w:tcPr>
            <w:tcW w:w="134" w:type="pct"/>
          </w:tcPr>
          <w:p w14:paraId="1DDA33D8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9074" w14:textId="7BB785B9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02BEA17D" w14:textId="5E29181F" w:rsidR="000E1FA7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70593E55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2FE7A93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B110B4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Accounts Receivable</w:t>
            </w:r>
          </w:p>
        </w:tc>
        <w:tc>
          <w:tcPr>
            <w:tcW w:w="134" w:type="pct"/>
          </w:tcPr>
          <w:p w14:paraId="41F237DC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7ED0" w14:textId="5E62F3EF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1F3FDEF6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A2F60" w:rsidRPr="00275A32" w14:paraId="51951E06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2AB94136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389BF1B9" w14:textId="0455CA84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Accounts Receivable Turn-Days</w:t>
            </w:r>
          </w:p>
        </w:tc>
      </w:tr>
      <w:tr w:rsidR="000E1FA7" w:rsidRPr="00275A32" w14:paraId="19527003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60ADA185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01A6741" w14:textId="77777777" w:rsidR="000E1FA7" w:rsidRPr="00275A32" w:rsidRDefault="000E1FA7" w:rsidP="002476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134" w:type="pct"/>
          </w:tcPr>
          <w:p w14:paraId="799A2D53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C65D" w14:textId="75D3079E" w:rsidR="000E1FA7" w:rsidRPr="00275A32" w:rsidRDefault="000E1FA7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2F819589" w14:textId="386F5907" w:rsidR="000E1FA7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152F43BF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A9FD479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0A6CDF8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Accts. Rec. Turnover</w:t>
            </w:r>
          </w:p>
        </w:tc>
        <w:tc>
          <w:tcPr>
            <w:tcW w:w="134" w:type="pct"/>
          </w:tcPr>
          <w:p w14:paraId="16B7E26B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CC9" w14:textId="1534EE85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3417EEC1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A2F60" w:rsidRPr="00275A32" w14:paraId="4780D42A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5146C3DD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76DAEB46" w14:textId="2775D287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Accounts Payable Turnover</w:t>
            </w:r>
          </w:p>
        </w:tc>
      </w:tr>
      <w:tr w:rsidR="000E1FA7" w:rsidRPr="00275A32" w14:paraId="61E9554A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3458334A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6B4642B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Cost of Goods Sold</w:t>
            </w:r>
          </w:p>
        </w:tc>
        <w:tc>
          <w:tcPr>
            <w:tcW w:w="134" w:type="pct"/>
          </w:tcPr>
          <w:p w14:paraId="5A16F925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7A2" w14:textId="2AAF1DDD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08272CAB" w14:textId="6B486671" w:rsidR="000E1FA7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4A28DE8A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F79E86D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2D670B2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Accounts Payable</w:t>
            </w:r>
          </w:p>
        </w:tc>
        <w:tc>
          <w:tcPr>
            <w:tcW w:w="134" w:type="pct"/>
          </w:tcPr>
          <w:p w14:paraId="288857F5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100" w14:textId="1B196DF2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7E34C9A6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4A2F60" w:rsidRPr="00275A32" w14:paraId="4E3E26AA" w14:textId="77777777" w:rsidTr="004A2F60">
        <w:trPr>
          <w:trHeight w:val="432"/>
        </w:trPr>
        <w:tc>
          <w:tcPr>
            <w:tcW w:w="226" w:type="pct"/>
            <w:shd w:val="clear" w:color="auto" w:fill="EAF5F9"/>
            <w:noWrap/>
            <w:vAlign w:val="center"/>
            <w:hideMark/>
          </w:tcPr>
          <w:p w14:paraId="1CEE2A14" w14:textId="77777777" w:rsidR="004A2F60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4774" w:type="pct"/>
            <w:gridSpan w:val="4"/>
            <w:shd w:val="clear" w:color="auto" w:fill="EAF5F9"/>
            <w:vAlign w:val="center"/>
          </w:tcPr>
          <w:p w14:paraId="5F795EFE" w14:textId="11A317C4" w:rsidR="004A2F60" w:rsidRPr="00275A32" w:rsidRDefault="004A2F60" w:rsidP="004A2F60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b/>
                <w:bCs/>
                <w:color w:val="0C405E"/>
                <w:kern w:val="0"/>
                <w:sz w:val="20"/>
                <w:szCs w:val="20"/>
                <w14:ligatures w14:val="none"/>
              </w:rPr>
              <w:t>Average Payment Period</w:t>
            </w:r>
          </w:p>
        </w:tc>
      </w:tr>
      <w:tr w:rsidR="000E1FA7" w:rsidRPr="00275A32" w14:paraId="5198D6B1" w14:textId="77777777" w:rsidTr="002476B9">
        <w:trPr>
          <w:trHeight w:val="288"/>
        </w:trPr>
        <w:tc>
          <w:tcPr>
            <w:tcW w:w="226" w:type="pct"/>
            <w:noWrap/>
            <w:vAlign w:val="center"/>
            <w:hideMark/>
          </w:tcPr>
          <w:p w14:paraId="415E3348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5E21DBB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134" w:type="pct"/>
          </w:tcPr>
          <w:p w14:paraId="77C1E079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133" w14:textId="3BD82D83" w:rsidR="000E1FA7" w:rsidRPr="00275A32" w:rsidRDefault="000E1FA7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360</w:t>
            </w:r>
          </w:p>
        </w:tc>
        <w:tc>
          <w:tcPr>
            <w:tcW w:w="757" w:type="pct"/>
            <w:vMerge w:val="restart"/>
            <w:noWrap/>
            <w:vAlign w:val="center"/>
          </w:tcPr>
          <w:p w14:paraId="0EB85B72" w14:textId="538EF682" w:rsidR="000E1FA7" w:rsidRPr="00275A32" w:rsidRDefault="004A2F60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utcomes]"/>
                  </w:textInput>
                </w:ffData>
              </w:fldCha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940135"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[Outcomes]</w:t>
            </w:r>
            <w:r w:rsidRPr="00940135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0E1FA7" w:rsidRPr="00275A32" w14:paraId="2F417E79" w14:textId="77777777" w:rsidTr="002476B9">
        <w:trPr>
          <w:trHeight w:val="288"/>
        </w:trPr>
        <w:tc>
          <w:tcPr>
            <w:tcW w:w="22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711991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0EEC4A3" w14:textId="77777777" w:rsidR="000E1FA7" w:rsidRPr="00275A32" w:rsidRDefault="000E1FA7" w:rsidP="005F2FF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 w:rsidRPr="00275A32"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t>Accts. Pay. Turnover</w:t>
            </w:r>
          </w:p>
        </w:tc>
        <w:tc>
          <w:tcPr>
            <w:tcW w:w="134" w:type="pct"/>
          </w:tcPr>
          <w:p w14:paraId="5F60211F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FE2" w14:textId="399B9B68" w:rsidR="000E1FA7" w:rsidRPr="00275A32" w:rsidRDefault="004A2F60" w:rsidP="004A2F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Century Gothic" w:eastAsia="Times New Roman" w:hAnsi="Century Gothic" w:cs="Arial"/>
                <w:noProof/>
                <w:kern w:val="0"/>
                <w:sz w:val="20"/>
                <w:szCs w:val="20"/>
                <w14:ligatures w14:val="none"/>
              </w:rPr>
              <w:t>[#]</w:t>
            </w:r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757" w:type="pct"/>
            <w:vMerge/>
            <w:vAlign w:val="center"/>
          </w:tcPr>
          <w:p w14:paraId="216EB5CF" w14:textId="77777777" w:rsidR="000E1FA7" w:rsidRPr="00275A32" w:rsidRDefault="000E1FA7" w:rsidP="00275A3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5579101" w14:textId="77777777" w:rsidR="00275A32" w:rsidRPr="00275A32" w:rsidRDefault="00275A32" w:rsidP="00275A32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sectPr w:rsidR="00275A32" w:rsidRPr="00275A32" w:rsidSect="0004453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EA61" w14:textId="77777777" w:rsidR="00725B13" w:rsidRDefault="00725B13" w:rsidP="00F74E9B">
      <w:pPr>
        <w:spacing w:after="0" w:line="240" w:lineRule="auto"/>
      </w:pPr>
      <w:r>
        <w:separator/>
      </w:r>
    </w:p>
  </w:endnote>
  <w:endnote w:type="continuationSeparator" w:id="0">
    <w:p w14:paraId="66A8A21F" w14:textId="77777777" w:rsidR="00725B13" w:rsidRDefault="00725B13" w:rsidP="00F7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851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1C6694" w14:textId="3F611742" w:rsidR="00F74E9B" w:rsidRDefault="00F74E9B" w:rsidP="00F74E9B">
            <w:pPr>
              <w:pStyle w:val="Footer"/>
              <w:jc w:val="right"/>
            </w:pPr>
            <w:r w:rsidRPr="003E03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AC616DF" wp14:editId="6C681EF5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E9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74E9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F74E9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F74E9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F74E9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2527" w14:textId="77777777" w:rsidR="00725B13" w:rsidRDefault="00725B13" w:rsidP="00F74E9B">
      <w:pPr>
        <w:spacing w:after="0" w:line="240" w:lineRule="auto"/>
      </w:pPr>
      <w:r>
        <w:separator/>
      </w:r>
    </w:p>
  </w:footnote>
  <w:footnote w:type="continuationSeparator" w:id="0">
    <w:p w14:paraId="043CB42F" w14:textId="77777777" w:rsidR="00725B13" w:rsidRDefault="00725B13" w:rsidP="00F7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04"/>
    <w:rsid w:val="00034A07"/>
    <w:rsid w:val="0004453D"/>
    <w:rsid w:val="000778B4"/>
    <w:rsid w:val="000A1958"/>
    <w:rsid w:val="000E1FA7"/>
    <w:rsid w:val="001015A6"/>
    <w:rsid w:val="0012554E"/>
    <w:rsid w:val="001328D8"/>
    <w:rsid w:val="00186BA4"/>
    <w:rsid w:val="0023696C"/>
    <w:rsid w:val="002476B9"/>
    <w:rsid w:val="00275A32"/>
    <w:rsid w:val="00491D6F"/>
    <w:rsid w:val="004A2F60"/>
    <w:rsid w:val="00550A04"/>
    <w:rsid w:val="005F2FF0"/>
    <w:rsid w:val="006F4A54"/>
    <w:rsid w:val="00725B13"/>
    <w:rsid w:val="007414E7"/>
    <w:rsid w:val="0078632B"/>
    <w:rsid w:val="008F313C"/>
    <w:rsid w:val="00940135"/>
    <w:rsid w:val="009B7EF3"/>
    <w:rsid w:val="009D05F3"/>
    <w:rsid w:val="009E5BB0"/>
    <w:rsid w:val="00B9585E"/>
    <w:rsid w:val="00C67DAF"/>
    <w:rsid w:val="00E850D9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616D"/>
  <w15:chartTrackingRefBased/>
  <w15:docId w15:val="{13F2D560-490C-486F-B116-FEC953FA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1">
    <w:name w:val="font111"/>
    <w:basedOn w:val="DefaultParagraphFont"/>
    <w:rsid w:val="00550A0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7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9B"/>
  </w:style>
  <w:style w:type="paragraph" w:styleId="Footer">
    <w:name w:val="footer"/>
    <w:basedOn w:val="Normal"/>
    <w:link w:val="FooterChar"/>
    <w:uiPriority w:val="99"/>
    <w:unhideWhenUsed/>
    <w:rsid w:val="00F7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2023-08-26T07:19:00Z</dcterms:created>
  <dcterms:modified xsi:type="dcterms:W3CDTF">2023-09-14T05:05:00Z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2023-05-29T08:26:34Z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64942165-f6de-4a34-99cc-e92fcf92f566</vt:lpwstr>
  </property>
  <property fmtid="{D5CDD505-2E9C-101B-9397-08002B2CF9AE}" pid="8" name="MSIP_Label_defa4170-0d19-0005-0004-bc88714345d2_ContentBits">
    <vt:lpwstr>0</vt:lpwstr>
  </property>
</Properties>
</file>